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header+xml" PartName="/word/header1.xml"/>
  <Override ContentType="application/vnd.openxmlformats-officedocument.wordprocessingml.footer+xml" PartName="/word/foot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before="200" w:after="0"/>
        <w:jc w:val="left"/>
      </w:pPr>
      <w:r>
        <w:rPr>
          <w:rFonts w:ascii="Arial" w:cs="Arial" w:eastAsia="Arial" w:hAnsi="Arial"/>
          <w:b/>
          <w:bCs/>
          <w:color w:val="1B7A7A"/>
          <w:sz w:val="52"/>
          <w:szCs w:val="52"/>
        </w:rPr>
        <w:t xml:space="preserve">EDUCATOR GUIDE</w:t>
      </w:r>
    </w:p>
    <w:p>
      <w:pPr>
        <w:spacing w:before="0" w:after="0"/>
      </w:pPr>
      <w:r>
        <w:rPr>
          <w:rFonts w:ascii="Arial" w:cs="Arial" w:eastAsia="Arial" w:hAnsi="Arial"/>
          <w:b/>
          <w:bCs/>
          <w:color w:val="1A1A2E"/>
          <w:sz w:val="40"/>
          <w:szCs w:val="40"/>
        </w:rPr>
        <w:t xml:space="preserve">AI in Healthcare: Your Future Jobs</w:t>
      </w:r>
    </w:p>
    <w:p>
      <w:pPr>
        <w:pBdr>
          <w:bottom w:val="single" w:color="1B7A7A" w:sz="6" w:space="8"/>
        </w:pBdr>
        <w:spacing w:before="60" w:after="0"/>
      </w:pPr>
      <w:r>
        <w:rPr>
          <w:rFonts w:ascii="Arial" w:cs="Arial" w:eastAsia="Arial" w:hAnsi="Arial"/>
          <w:i/>
          <w:iCs/>
          <w:color w:val="666666"/>
          <w:sz w:val="22"/>
          <w:szCs w:val="22"/>
        </w:rPr>
        <w:t xml:space="preserve">Quarter 1 Mini-Series  •  Paths of Curiosity in an AI World</w:t>
      </w:r>
    </w:p>
    <w:p>
      <w:pPr>
        <w:spacing w:before="200" w:after="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none" w:color="FFFFFF" w:sz="0"/>
              <w:left w:val="none" w:color="FFFFFF" w:sz="0"/>
              <w:bottom w:val="none" w:color="FFFFFF" w:sz="0"/>
              <w:right w:val="none" w:color="FFFFFF" w:sz="0"/>
            </w:tcBorders>
            <w:shd w:fill="F7F7F7" w:val="clear"/>
            <w:tcMar>
              <w:top w:type="dxa" w:w="160"/>
              <w:left w:type="dxa" w:w="200"/>
              <w:bottom w:type="dxa" w:w="160"/>
              <w:right w:type="dxa" w:w="200"/>
            </w:tcMar>
          </w:tcPr>
          <w:p>
            <w:pPr>
              <w:spacing w:before="0" w:after="80"/>
            </w:pPr>
            <w:r>
              <w:rPr>
                <w:rFonts w:ascii="Arial" w:cs="Arial" w:eastAsia="Arial" w:hAnsi="Arial"/>
                <w:b/>
                <w:bCs/>
                <w:color w:val="1B7A7A"/>
                <w:sz w:val="20"/>
                <w:szCs w:val="20"/>
              </w:rPr>
              <w:t xml:space="preserve">ABOUT THIS GUIDE</w:t>
            </w:r>
          </w:p>
          <w:p>
            <w:pPr>
              <w:spacing w:before="0" w:after="80"/>
            </w:pPr>
            <w:r>
              <w:rPr>
                <w:rFonts w:ascii="Arial" w:cs="Arial" w:eastAsia="Arial" w:hAnsi="Arial"/>
                <w:color w:val="1A1A2E"/>
                <w:sz w:val="20"/>
                <w:szCs w:val="20"/>
              </w:rPr>
              <w:t xml:space="preserve">This guide accompanies the first mini-series of Paths of Curiosity in an AI World, a student-created podcast exploring how AI is reshaping real careers. Six leaders in healthcare and health informatics share what their jobs actually look like today, how AI fits into their daily work, and where their fields are heading.</w:t>
            </w:r>
          </w:p>
          <w:p>
            <w:r>
              <w:rPr>
                <w:rFonts w:ascii="Arial" w:cs="Arial" w:eastAsia="Arial" w:hAnsi="Arial"/>
                <w:b/>
                <w:bCs/>
                <w:color w:val="1A1A2E"/>
                <w:sz w:val="20"/>
                <w:szCs w:val="20"/>
              </w:rPr>
              <w:t xml:space="preserve">Designed for: </w:t>
            </w:r>
            <w:r>
              <w:rPr>
                <w:rFonts w:ascii="Arial" w:cs="Arial" w:eastAsia="Arial" w:hAnsi="Arial"/>
                <w:color w:val="1A1A2E"/>
                <w:sz w:val="20"/>
                <w:szCs w:val="20"/>
              </w:rPr>
              <w:t xml:space="preserve">Advisory periods  •  College &amp; career counseling  •  STEM electives  •  Early undergraduate</w:t>
            </w:r>
          </w:p>
          <w:p>
            <w:pPr>
              <w:spacing w:before="40" w:after="0"/>
            </w:pPr>
            <w:r>
              <w:rPr>
                <w:rFonts w:ascii="Arial" w:cs="Arial" w:eastAsia="Arial" w:hAnsi="Arial"/>
                <w:b/>
                <w:bCs/>
                <w:color w:val="1A1A2E"/>
                <w:sz w:val="20"/>
                <w:szCs w:val="20"/>
              </w:rPr>
              <w:t xml:space="preserve">Series format: </w:t>
            </w:r>
            <w:r>
              <w:rPr>
                <w:rFonts w:ascii="Arial" w:cs="Arial" w:eastAsia="Arial" w:hAnsi="Arial"/>
                <w:color w:val="1A1A2E"/>
                <w:sz w:val="20"/>
                <w:szCs w:val="20"/>
              </w:rPr>
              <w:t xml:space="preserve">6 episodes, released on the 1st and 3rd Tuesday of the quarter  •  20–35 min each</w:t>
            </w:r>
          </w:p>
        </w:tc>
      </w:tr>
    </w:tbl>
    <w:p>
      <w:pPr>
        <w:spacing w:before="200" w:after="0"/>
      </w:pPr>
      <w:r>
        <w:t xml:space="preserve"/>
      </w:r>
    </w:p>
    <w:p>
      <w:pPr>
        <w:pBdr>
          <w:bottom w:val="single" w:color="1B7A7A" w:sz="3"/>
        </w:pBdr>
        <w:shd w:fill="1B7A7A" w:val="clear"/>
        <w:spacing w:before="200" w:after="0"/>
        <w:ind w:left="120" w:right="120"/>
      </w:pPr>
      <w:r>
        <w:rPr>
          <w:rFonts w:ascii="Arial" w:cs="Arial" w:eastAsia="Arial" w:hAnsi="Arial"/>
          <w:b/>
          <w:bCs/>
          <w:color w:val="FFFFFF"/>
          <w:sz w:val="22"/>
          <w:szCs w:val="22"/>
        </w:rPr>
        <w:t xml:space="preserve">HOW TO USE THIS GUIDE</w:t>
      </w:r>
    </w:p>
    <w:p>
      <w:pPr>
        <w:spacing w:before="80" w:after="0"/>
      </w:pPr>
      <w:r>
        <w:t xml:space="preserve"/>
      </w:r>
    </w:p>
    <w:p>
      <w:pPr>
        <w:spacing w:before="60" w:after="60"/>
        <w:ind w:left="120" w:right="120"/>
      </w:pPr>
      <w:r>
        <w:rPr>
          <w:rFonts w:ascii="Arial" w:cs="Arial" w:eastAsia="Arial" w:hAnsi="Arial"/>
          <w:color w:val="1A1A2E"/>
          <w:sz w:val="20"/>
          <w:szCs w:val="20"/>
        </w:rPr>
        <w:t xml:space="preserve">Each episode can be used independently or as a full six-part unit. Suggested uses:</w:t>
      </w:r>
    </w:p>
    <w:p>
      <w:pPr>
        <w:pStyle w:val="ListParagraph"/>
        <w:numPr>
          <w:ilvl w:val="0"/>
          <w:numId w:val="2"/>
        </w:numPr>
        <w:spacing w:before="40" w:after="40"/>
      </w:pPr>
      <w:r>
        <w:rPr>
          <w:rFonts w:ascii="Arial" w:cs="Arial" w:eastAsia="Arial" w:hAnsi="Arial"/>
          <w:b w:val="false"/>
          <w:bCs w:val="false"/>
          <w:color w:val="1A1A2E"/>
          <w:sz w:val="20"/>
          <w:szCs w:val="20"/>
        </w:rPr>
        <w:t xml:space="preserve">Play an episode (or a 5–10 min clip) before a class discussion</w:t>
      </w:r>
    </w:p>
    <w:p>
      <w:pPr>
        <w:pStyle w:val="ListParagraph"/>
        <w:numPr>
          <w:ilvl w:val="0"/>
          <w:numId w:val="2"/>
        </w:numPr>
        <w:spacing w:before="40" w:after="40"/>
      </w:pPr>
      <w:r>
        <w:rPr>
          <w:rFonts w:ascii="Arial" w:cs="Arial" w:eastAsia="Arial" w:hAnsi="Arial"/>
          <w:b w:val="false"/>
          <w:bCs w:val="false"/>
          <w:color w:val="1A1A2E"/>
          <w:sz w:val="20"/>
          <w:szCs w:val="20"/>
        </w:rPr>
        <w:t xml:space="preserve">Assign one episode per week as homework with a brief reflection</w:t>
      </w:r>
    </w:p>
    <w:p>
      <w:pPr>
        <w:pStyle w:val="ListParagraph"/>
        <w:numPr>
          <w:ilvl w:val="0"/>
          <w:numId w:val="2"/>
        </w:numPr>
        <w:spacing w:before="40" w:after="40"/>
      </w:pPr>
      <w:r>
        <w:rPr>
          <w:rFonts w:ascii="Arial" w:cs="Arial" w:eastAsia="Arial" w:hAnsi="Arial"/>
          <w:b w:val="false"/>
          <w:bCs w:val="false"/>
          <w:color w:val="1A1A2E"/>
          <w:sz w:val="20"/>
          <w:szCs w:val="20"/>
        </w:rPr>
        <w:t xml:space="preserve">Use the career map handout alongside this guide for small-group exploration</w:t>
      </w:r>
    </w:p>
    <w:p>
      <w:pPr>
        <w:pStyle w:val="ListParagraph"/>
        <w:numPr>
          <w:ilvl w:val="0"/>
          <w:numId w:val="2"/>
        </w:numPr>
        <w:spacing w:before="40" w:after="40"/>
      </w:pPr>
      <w:r>
        <w:rPr>
          <w:rFonts w:ascii="Arial" w:cs="Arial" w:eastAsia="Arial" w:hAnsi="Arial"/>
          <w:b w:val="false"/>
          <w:bCs w:val="false"/>
          <w:color w:val="1A1A2E"/>
          <w:sz w:val="20"/>
          <w:szCs w:val="20"/>
        </w:rPr>
        <w:t xml:space="preserve">Pair with the discussion prompts below for advisory or homeroom sessions</w:t>
      </w:r>
    </w:p>
    <w:p>
      <w:pPr>
        <w:pStyle w:val="ListParagraph"/>
        <w:numPr>
          <w:ilvl w:val="0"/>
          <w:numId w:val="2"/>
        </w:numPr>
        <w:spacing w:before="40" w:after="40"/>
      </w:pPr>
      <w:r>
        <w:rPr>
          <w:rFonts w:ascii="Arial" w:cs="Arial" w:eastAsia="Arial" w:hAnsi="Arial"/>
          <w:b w:val="false"/>
          <w:bCs w:val="false"/>
          <w:color w:val="1A1A2E"/>
          <w:sz w:val="20"/>
          <w:szCs w:val="20"/>
        </w:rPr>
        <w:t xml:space="preserve">Use the final reflection activity as a capstone after all six episodes</w:t>
      </w:r>
    </w:p>
    <w:p>
      <w:pPr>
        <w:spacing w:before="160" w:after="0"/>
      </w:pPr>
      <w:r>
        <w:t xml:space="preserve"/>
      </w:r>
    </w:p>
    <w:p>
      <w:pPr>
        <w:pBdr>
          <w:bottom w:val="single" w:color="1B7A7A" w:sz="3"/>
        </w:pBdr>
        <w:shd w:fill="1B7A7A" w:val="clear"/>
        <w:spacing w:before="200" w:after="0"/>
        <w:ind w:left="120" w:right="120"/>
      </w:pPr>
      <w:r>
        <w:rPr>
          <w:rFonts w:ascii="Arial" w:cs="Arial" w:eastAsia="Arial" w:hAnsi="Arial"/>
          <w:b/>
          <w:bCs/>
          <w:color w:val="FFFFFF"/>
          <w:sz w:val="22"/>
          <w:szCs w:val="22"/>
        </w:rPr>
        <w:t xml:space="preserve">LEARNING OBJECTIVES</w:t>
      </w:r>
    </w:p>
    <w:p>
      <w:pPr>
        <w:spacing w:before="80" w:after="0"/>
      </w:pPr>
      <w:r>
        <w:t xml:space="preserve"/>
      </w:r>
    </w:p>
    <w:p>
      <w:pPr>
        <w:spacing w:before="60" w:after="60"/>
        <w:ind w:left="120" w:right="120"/>
      </w:pPr>
      <w:r>
        <w:rPr>
          <w:rFonts w:ascii="Arial" w:cs="Arial" w:eastAsia="Arial" w:hAnsi="Arial"/>
          <w:color w:val="1A1A2E"/>
          <w:sz w:val="20"/>
          <w:szCs w:val="20"/>
        </w:rPr>
        <w:t xml:space="preserve">After engaging with this series, students will be able to:</w:t>
      </w:r>
    </w:p>
    <w:p>
      <w:pPr>
        <w:pStyle w:val="ListParagraph"/>
        <w:numPr>
          <w:ilvl w:val="0"/>
          <w:numId w:val="2"/>
        </w:numPr>
        <w:spacing w:before="40" w:after="40"/>
      </w:pPr>
      <w:r>
        <w:rPr>
          <w:rFonts w:ascii="Arial" w:cs="Arial" w:eastAsia="Arial" w:hAnsi="Arial"/>
          <w:b w:val="false"/>
          <w:bCs w:val="false"/>
          <w:color w:val="1A1A2E"/>
          <w:sz w:val="20"/>
          <w:szCs w:val="20"/>
        </w:rPr>
        <w:t xml:space="preserve">Describe at least three healthcare careers that involve AI in meaningful ways</w:t>
      </w:r>
    </w:p>
    <w:p>
      <w:pPr>
        <w:pStyle w:val="ListParagraph"/>
        <w:numPr>
          <w:ilvl w:val="0"/>
          <w:numId w:val="2"/>
        </w:numPr>
        <w:spacing w:before="40" w:after="40"/>
      </w:pPr>
      <w:r>
        <w:rPr>
          <w:rFonts w:ascii="Arial" w:cs="Arial" w:eastAsia="Arial" w:hAnsi="Arial"/>
          <w:b w:val="false"/>
          <w:bCs w:val="false"/>
          <w:color w:val="1A1A2E"/>
          <w:sz w:val="20"/>
          <w:szCs w:val="20"/>
        </w:rPr>
        <w:t xml:space="preserve">Distinguish between AI replacing jobs and AI changing how jobs are done</w:t>
      </w:r>
    </w:p>
    <w:p>
      <w:pPr>
        <w:pStyle w:val="ListParagraph"/>
        <w:numPr>
          <w:ilvl w:val="0"/>
          <w:numId w:val="2"/>
        </w:numPr>
        <w:spacing w:before="40" w:after="40"/>
      </w:pPr>
      <w:r>
        <w:rPr>
          <w:rFonts w:ascii="Arial" w:cs="Arial" w:eastAsia="Arial" w:hAnsi="Arial"/>
          <w:b w:val="false"/>
          <w:bCs w:val="false"/>
          <w:color w:val="1A1A2E"/>
          <w:sz w:val="20"/>
          <w:szCs w:val="20"/>
        </w:rPr>
        <w:t xml:space="preserve">Identify which skills and mindsets matter most in an AI-shaped healthcare field</w:t>
      </w:r>
    </w:p>
    <w:p>
      <w:pPr>
        <w:pStyle w:val="ListParagraph"/>
        <w:numPr>
          <w:ilvl w:val="0"/>
          <w:numId w:val="2"/>
        </w:numPr>
        <w:spacing w:before="40" w:after="40"/>
      </w:pPr>
      <w:r>
        <w:rPr>
          <w:rFonts w:ascii="Arial" w:cs="Arial" w:eastAsia="Arial" w:hAnsi="Arial"/>
          <w:b w:val="false"/>
          <w:bCs w:val="false"/>
          <w:color w:val="1A1A2E"/>
          <w:sz w:val="20"/>
          <w:szCs w:val="20"/>
        </w:rPr>
        <w:t xml:space="preserve">Connect their own interests to at least one emerging career pathway</w:t>
      </w:r>
    </w:p>
    <w:p>
      <w:pPr>
        <w:pStyle w:val="ListParagraph"/>
        <w:numPr>
          <w:ilvl w:val="0"/>
          <w:numId w:val="2"/>
        </w:numPr>
        <w:spacing w:before="40" w:after="40"/>
      </w:pPr>
      <w:r>
        <w:rPr>
          <w:rFonts w:ascii="Arial" w:cs="Arial" w:eastAsia="Arial" w:hAnsi="Arial"/>
          <w:b w:val="false"/>
          <w:bCs w:val="false"/>
          <w:color w:val="1A1A2E"/>
          <w:sz w:val="20"/>
          <w:szCs w:val="20"/>
        </w:rPr>
        <w:t xml:space="preserve">Ask better questions about their own future education and career decisions</w:t>
      </w:r>
    </w:p>
    <w:p>
      <w:pPr>
        <w:spacing w:before="160" w:after="0"/>
      </w:pPr>
      <w:r>
        <w:t xml:space="preserve"/>
      </w:r>
    </w:p>
    <w:p>
      <w:pPr>
        <w:pBdr>
          <w:bottom w:val="single" w:color="1B7A7A" w:sz="3"/>
        </w:pBdr>
        <w:shd w:fill="1B7A7A" w:val="clear"/>
        <w:spacing w:before="200" w:after="0"/>
        <w:ind w:left="120" w:right="120"/>
      </w:pPr>
      <w:r>
        <w:rPr>
          <w:rFonts w:ascii="Arial" w:cs="Arial" w:eastAsia="Arial" w:hAnsi="Arial"/>
          <w:b/>
          <w:bCs/>
          <w:color w:val="FFFFFF"/>
          <w:sz w:val="22"/>
          <w:szCs w:val="22"/>
        </w:rPr>
        <w:t xml:space="preserve">CURRICULUM CONNECTIONS</w:t>
      </w:r>
    </w:p>
    <w:p>
      <w:pPr>
        <w:spacing w:before="80" w:after="0"/>
      </w:pPr>
      <w:r>
        <w:t xml:space="preserve"/>
      </w:r>
    </w:p>
    <w:p>
      <w:pPr>
        <w:spacing w:before="60" w:after="60"/>
        <w:ind w:left="120" w:right="120"/>
      </w:pPr>
      <w:r>
        <w:rPr>
          <w:rFonts w:ascii="Arial" w:cs="Arial" w:eastAsia="Arial" w:hAnsi="Arial"/>
          <w:color w:val="1A1A2E"/>
          <w:sz w:val="20"/>
          <w:szCs w:val="20"/>
        </w:rPr>
        <w:t xml:space="preserve">This series connects naturally to existing coursework in:</w:t>
      </w:r>
    </w:p>
    <w:p>
      <w:pPr>
        <w:pStyle w:val="ListParagraph"/>
        <w:numPr>
          <w:ilvl w:val="0"/>
          <w:numId w:val="2"/>
        </w:numPr>
        <w:spacing w:before="40" w:after="40"/>
      </w:pPr>
      <w:r>
        <w:rPr>
          <w:rFonts w:ascii="Arial" w:cs="Arial" w:eastAsia="Arial" w:hAnsi="Arial"/>
          <w:b w:val="false"/>
          <w:bCs w:val="false"/>
          <w:color w:val="1A1A2E"/>
          <w:sz w:val="20"/>
          <w:szCs w:val="20"/>
        </w:rPr>
        <w:t xml:space="preserve">Biology &amp; Health Science: AI in diagnosis, patient monitoring, ICU decision-making</w:t>
      </w:r>
    </w:p>
    <w:p>
      <w:pPr>
        <w:pStyle w:val="ListParagraph"/>
        <w:numPr>
          <w:ilvl w:val="0"/>
          <w:numId w:val="2"/>
        </w:numPr>
        <w:spacing w:before="40" w:after="40"/>
      </w:pPr>
      <w:r>
        <w:rPr>
          <w:rFonts w:ascii="Arial" w:cs="Arial" w:eastAsia="Arial" w:hAnsi="Arial"/>
          <w:b w:val="false"/>
          <w:bCs w:val="false"/>
          <w:color w:val="1A1A2E"/>
          <w:sz w:val="20"/>
          <w:szCs w:val="20"/>
        </w:rPr>
        <w:t xml:space="preserve">Computer Science &amp; Data Science: machine learning in medicine, passive sensing, health data systems</w:t>
      </w:r>
    </w:p>
    <w:p>
      <w:pPr>
        <w:pStyle w:val="ListParagraph"/>
        <w:numPr>
          <w:ilvl w:val="0"/>
          <w:numId w:val="2"/>
        </w:numPr>
        <w:spacing w:before="40" w:after="40"/>
      </w:pPr>
      <w:r>
        <w:rPr>
          <w:rFonts w:ascii="Arial" w:cs="Arial" w:eastAsia="Arial" w:hAnsi="Arial"/>
          <w:b w:val="false"/>
          <w:bCs w:val="false"/>
          <w:color w:val="1A1A2E"/>
          <w:sz w:val="20"/>
          <w:szCs w:val="20"/>
        </w:rPr>
        <w:t xml:space="preserve">Ethics &amp; Philosophy: informed consent, algorithmic bias, data privacy, human vs. AI judgment</w:t>
      </w:r>
    </w:p>
    <w:p>
      <w:pPr>
        <w:pStyle w:val="ListParagraph"/>
        <w:numPr>
          <w:ilvl w:val="0"/>
          <w:numId w:val="2"/>
        </w:numPr>
        <w:spacing w:before="40" w:after="40"/>
      </w:pPr>
      <w:r>
        <w:rPr>
          <w:rFonts w:ascii="Arial" w:cs="Arial" w:eastAsia="Arial" w:hAnsi="Arial"/>
          <w:b w:val="false"/>
          <w:bCs w:val="false"/>
          <w:color w:val="1A1A2E"/>
          <w:sz w:val="20"/>
          <w:szCs w:val="20"/>
        </w:rPr>
        <w:t xml:space="preserve">Economics &amp; Policy: how research funding shapes innovation, who benefits from health AI</w:t>
      </w:r>
    </w:p>
    <w:p>
      <w:pPr>
        <w:pStyle w:val="ListParagraph"/>
        <w:numPr>
          <w:ilvl w:val="0"/>
          <w:numId w:val="2"/>
        </w:numPr>
        <w:spacing w:before="40" w:after="40"/>
      </w:pPr>
      <w:r>
        <w:rPr>
          <w:rFonts w:ascii="Arial" w:cs="Arial" w:eastAsia="Arial" w:hAnsi="Arial"/>
          <w:b w:val="false"/>
          <w:bCs w:val="false"/>
          <w:color w:val="1A1A2E"/>
          <w:sz w:val="20"/>
          <w:szCs w:val="20"/>
        </w:rPr>
        <w:t xml:space="preserve">English &amp; Media Literacy: how complex science is communicated to different audiences</w:t>
      </w:r>
    </w:p>
    <w:p>
      <w:pPr>
        <w:spacing w:before="200" w:after="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none" w:color="FFFFFF" w:sz="0"/>
              <w:left w:val="none" w:color="FFFFFF" w:sz="0"/>
              <w:bottom w:val="none" w:color="FFFFFF" w:sz="0"/>
              <w:right w:val="none" w:color="FFFFFF" w:sz="0"/>
            </w:tcBorders>
            <w:shd w:fill="E8F4F4" w:val="clear"/>
            <w:tcMar>
              <w:top w:type="dxa" w:w="160"/>
              <w:left w:type="dxa" w:w="200"/>
              <w:bottom w:type="dxa" w:w="160"/>
              <w:right w:type="dxa" w:w="200"/>
            </w:tcMar>
          </w:tcPr>
          <w:p>
            <w:pPr>
              <w:pBdr>
                <w:bottom w:val="single" w:color="1B7A7A" w:sz="3"/>
              </w:pBdr>
              <w:shd w:fill="1B7A7A" w:val="clear"/>
              <w:spacing w:before="200" w:after="0"/>
              <w:ind w:left="120" w:right="120"/>
            </w:pPr>
            <w:r>
              <w:rPr>
                <w:rFonts w:ascii="Arial" w:cs="Arial" w:eastAsia="Arial" w:hAnsi="Arial"/>
                <w:b/>
                <w:bCs/>
                <w:color w:val="FFFFFF"/>
                <w:sz w:val="22"/>
                <w:szCs w:val="22"/>
              </w:rPr>
              <w:t xml:space="preserve">EPISODE GUIDE &amp; DISCUSSION PROMPTS</w:t>
            </w:r>
          </w:p>
          <w:p>
            <w:pPr>
              <w:spacing w:before="100" w:after="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none" w:color="FFFFFF" w:sz="0"/>
                    <w:left w:val="none" w:color="FFFFFF" w:sz="0"/>
                    <w:bottom w:val="none" w:color="FFFFFF" w:sz="0"/>
                    <w:right w:val="none" w:color="FFFFFF" w:sz="0"/>
                  </w:tcBorders>
                  <w:shd w:fill="E8F4F4" w:val="clear"/>
                  <w:tcMar>
                    <w:top w:type="dxa" w:w="140"/>
                    <w:left w:type="dxa" w:w="180"/>
                    <w:bottom w:type="dxa" w:w="140"/>
                    <w:right w:type="dxa" w:w="180"/>
                  </w:tcMar>
                </w:tcPr>
                <w:p>
                  <w:pPr>
                    <w:spacing w:before="0" w:after="40"/>
                  </w:pPr>
                  <w:r>
                    <w:rPr>
                      <w:rFonts w:ascii="Arial" w:cs="Arial" w:eastAsia="Arial" w:hAnsi="Arial"/>
                      <w:b/>
                      <w:bCs/>
                      <w:color w:val="1B7A7A"/>
                      <w:sz w:val="20"/>
                      <w:szCs w:val="20"/>
                    </w:rPr>
                    <w:t xml:space="preserve">Episode 1: </w:t>
                  </w:r>
                  <w:r>
                    <w:rPr>
                      <w:rFonts w:ascii="Arial" w:cs="Arial" w:eastAsia="Arial" w:hAnsi="Arial"/>
                      <w:b/>
                      <w:bCs/>
                      <w:color w:val="1A1A2E"/>
                      <w:sz w:val="20"/>
                      <w:szCs w:val="20"/>
                    </w:rPr>
                    <w:t xml:space="preserve">Dr. Chris Longhurst</w:t>
                  </w:r>
                </w:p>
                <w:p>
                  <w:pPr>
                    <w:spacing w:before="0" w:after="60"/>
                  </w:pPr>
                  <w:r>
                    <w:rPr>
                      <w:rFonts w:ascii="Arial" w:cs="Arial" w:eastAsia="Arial" w:hAnsi="Arial"/>
                      <w:i/>
                      <w:iCs/>
                      <w:color w:val="666666"/>
                      <w:sz w:val="18"/>
                      <w:szCs w:val="18"/>
                    </w:rPr>
                    <w:t xml:space="preserve">CEO | Seattle Children’s Hospital</w:t>
                  </w:r>
                </w:p>
                <w:p>
                  <w:pPr>
                    <w:spacing w:before="0" w:after="60"/>
                  </w:pPr>
                  <w:r>
                    <w:rPr>
                      <w:rFonts w:ascii="Arial" w:cs="Arial" w:eastAsia="Arial" w:hAnsi="Arial"/>
                      <w:b/>
                      <w:bCs/>
                      <w:color w:val="1B7A7A"/>
                      <w:sz w:val="19"/>
                      <w:szCs w:val="19"/>
                    </w:rPr>
                    <w:t xml:space="preserve">Focus: </w:t>
                  </w:r>
                  <w:r>
                    <w:rPr>
                      <w:rFonts w:ascii="Arial" w:cs="Arial" w:eastAsia="Arial" w:hAnsi="Arial"/>
                      <w:color w:val="1A1A2E"/>
                      <w:sz w:val="19"/>
                      <w:szCs w:val="19"/>
                    </w:rPr>
                    <w:t xml:space="preserve">How AI is reducing administrative burden and restoring time for patient care</w:t>
                  </w:r>
                </w:p>
                <w:p>
                  <w:pPr>
                    <w:spacing w:before="0" w:after="60"/>
                  </w:pPr>
                  <w:r>
                    <w:rPr>
                      <w:rFonts w:ascii="Arial" w:cs="Arial" w:eastAsia="Arial" w:hAnsi="Arial"/>
                      <w:i/>
                      <w:iCs/>
                      <w:color w:val="666666"/>
                      <w:sz w:val="18"/>
                      <w:szCs w:val="18"/>
                    </w:rPr>
                    <w:t xml:space="preserve">“What would healthcare look like if doctors spent 80% of their time with patients instead of paperwork?”</w:t>
                  </w:r>
                </w:p>
                <w:p>
                  <w:pPr>
                    <w:spacing w:before="0" w:after="0"/>
                  </w:pPr>
                  <w:r>
                    <w:rPr>
                      <w:rFonts w:ascii="Arial" w:cs="Arial" w:eastAsia="Arial" w:hAnsi="Arial"/>
                      <w:b/>
                      <w:bCs/>
                      <w:color w:val="1B7A7A"/>
                      <w:sz w:val="19"/>
                      <w:szCs w:val="19"/>
                    </w:rPr>
                    <w:t xml:space="preserve">Discussion Prompt: </w:t>
                  </w:r>
                  <w:r>
                    <w:rPr>
                      <w:rFonts w:ascii="Arial" w:cs="Arial" w:eastAsia="Arial" w:hAnsi="Arial"/>
                      <w:color w:val="1A1A2E"/>
                      <w:sz w:val="19"/>
                      <w:szCs w:val="19"/>
                    </w:rPr>
                    <w:t xml:space="preserve">If AI can handle notes and scheduling, what should doctors be doing with that extra time? What does ‘human’ care actually mean?</w:t>
                  </w:r>
                </w:p>
              </w:tc>
            </w:tr>
          </w:tbl>
          <w:p>
            <w:pPr>
              <w:spacing w:before="120" w:after="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none" w:color="FFFFFF" w:sz="0"/>
                    <w:left w:val="none" w:color="FFFFFF" w:sz="0"/>
                    <w:bottom w:val="none" w:color="FFFFFF" w:sz="0"/>
                    <w:right w:val="none" w:color="FFFFFF" w:sz="0"/>
                  </w:tcBorders>
                  <w:shd w:fill="E8F4F4" w:val="clear"/>
                  <w:tcMar>
                    <w:top w:type="dxa" w:w="140"/>
                    <w:left w:type="dxa" w:w="180"/>
                    <w:bottom w:type="dxa" w:w="140"/>
                    <w:right w:type="dxa" w:w="180"/>
                  </w:tcMar>
                </w:tcPr>
                <w:p>
                  <w:pPr>
                    <w:spacing w:before="0" w:after="40"/>
                  </w:pPr>
                  <w:r>
                    <w:rPr>
                      <w:rFonts w:ascii="Arial" w:cs="Arial" w:eastAsia="Arial" w:hAnsi="Arial"/>
                      <w:b/>
                      <w:bCs/>
                      <w:color w:val="1B7A7A"/>
                      <w:sz w:val="20"/>
                      <w:szCs w:val="20"/>
                    </w:rPr>
                    <w:t xml:space="preserve">Episode 2: </w:t>
                  </w:r>
                  <w:r>
                    <w:rPr>
                      <w:rFonts w:ascii="Arial" w:cs="Arial" w:eastAsia="Arial" w:hAnsi="Arial"/>
                      <w:b/>
                      <w:bCs/>
                      <w:color w:val="1A1A2E"/>
                      <w:sz w:val="20"/>
                      <w:szCs w:val="20"/>
                    </w:rPr>
                    <w:t xml:space="preserve">Dr. Julia Adler-Milstein</w:t>
                  </w:r>
                </w:p>
                <w:p>
                  <w:pPr>
                    <w:spacing w:before="0" w:after="60"/>
                  </w:pPr>
                  <w:r>
                    <w:rPr>
                      <w:rFonts w:ascii="Arial" w:cs="Arial" w:eastAsia="Arial" w:hAnsi="Arial"/>
                      <w:i/>
                      <w:iCs/>
                      <w:color w:val="666666"/>
                      <w:sz w:val="18"/>
                      <w:szCs w:val="18"/>
                    </w:rPr>
                    <w:t xml:space="preserve">Professor &amp; Health Informatics Leader | UCSF</w:t>
                  </w:r>
                </w:p>
                <w:p>
                  <w:pPr>
                    <w:spacing w:before="0" w:after="60"/>
                  </w:pPr>
                  <w:r>
                    <w:rPr>
                      <w:rFonts w:ascii="Arial" w:cs="Arial" w:eastAsia="Arial" w:hAnsi="Arial"/>
                      <w:b/>
                      <w:bCs/>
                      <w:color w:val="1B7A7A"/>
                      <w:sz w:val="19"/>
                      <w:szCs w:val="19"/>
                    </w:rPr>
                    <w:t xml:space="preserve">Focus: </w:t>
                  </w:r>
                  <w:r>
                    <w:rPr>
                      <w:rFonts w:ascii="Arial" w:cs="Arial" w:eastAsia="Arial" w:hAnsi="Arial"/>
                      <w:color w:val="1A1A2E"/>
                      <w:sz w:val="19"/>
                      <w:szCs w:val="19"/>
                    </w:rPr>
                    <w:t xml:space="preserve">How electronic health records and health data systems are evolving with AI</w:t>
                  </w:r>
                </w:p>
                <w:p>
                  <w:pPr>
                    <w:spacing w:before="0" w:after="60"/>
                  </w:pPr>
                  <w:r>
                    <w:rPr>
                      <w:rFonts w:ascii="Arial" w:cs="Arial" w:eastAsia="Arial" w:hAnsi="Arial"/>
                      <w:i/>
                      <w:iCs/>
                      <w:color w:val="666666"/>
                      <w:sz w:val="18"/>
                      <w:szCs w:val="18"/>
                    </w:rPr>
                    <w:t xml:space="preserve">“Your medical record contains your entire health history — who should be able to use that data, and for what?”</w:t>
                  </w:r>
                </w:p>
                <w:p>
                  <w:pPr>
                    <w:spacing w:before="0" w:after="0"/>
                  </w:pPr>
                  <w:r>
                    <w:rPr>
                      <w:rFonts w:ascii="Arial" w:cs="Arial" w:eastAsia="Arial" w:hAnsi="Arial"/>
                      <w:b/>
                      <w:bCs/>
                      <w:color w:val="1B7A7A"/>
                      <w:sz w:val="19"/>
                      <w:szCs w:val="19"/>
                    </w:rPr>
                    <w:t xml:space="preserve">Discussion Prompt: </w:t>
                  </w:r>
                  <w:r>
                    <w:rPr>
                      <w:rFonts w:ascii="Arial" w:cs="Arial" w:eastAsia="Arial" w:hAnsi="Arial"/>
                      <w:color w:val="1A1A2E"/>
                      <w:sz w:val="19"/>
                      <w:szCs w:val="19"/>
                    </w:rPr>
                    <w:t xml:space="preserve">Who decides what data gets collected, what it’s used for, and who benefits? What’s at stake when AI shapes medical records?</w:t>
                  </w:r>
                </w:p>
              </w:tc>
            </w:tr>
          </w:tbl>
          <w:p>
            <w:pPr>
              <w:spacing w:before="120" w:after="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none" w:color="FFFFFF" w:sz="0"/>
                    <w:left w:val="none" w:color="FFFFFF" w:sz="0"/>
                    <w:bottom w:val="none" w:color="FFFFFF" w:sz="0"/>
                    <w:right w:val="none" w:color="FFFFFF" w:sz="0"/>
                  </w:tcBorders>
                  <w:shd w:fill="E8F4F4" w:val="clear"/>
                  <w:tcMar>
                    <w:top w:type="dxa" w:w="140"/>
                    <w:left w:type="dxa" w:w="180"/>
                    <w:bottom w:type="dxa" w:w="140"/>
                    <w:right w:type="dxa" w:w="180"/>
                  </w:tcMar>
                </w:tcPr>
                <w:p>
                  <w:pPr>
                    <w:spacing w:before="0" w:after="40"/>
                  </w:pPr>
                  <w:r>
                    <w:rPr>
                      <w:rFonts w:ascii="Arial" w:cs="Arial" w:eastAsia="Arial" w:hAnsi="Arial"/>
                      <w:b/>
                      <w:bCs/>
                      <w:color w:val="1B7A7A"/>
                      <w:sz w:val="20"/>
                      <w:szCs w:val="20"/>
                    </w:rPr>
                    <w:t xml:space="preserve">Episode 3: </w:t>
                  </w:r>
                  <w:r>
                    <w:rPr>
                      <w:rFonts w:ascii="Arial" w:cs="Arial" w:eastAsia="Arial" w:hAnsi="Arial"/>
                      <w:b/>
                      <w:bCs/>
                      <w:color w:val="1A1A2E"/>
                      <w:sz w:val="20"/>
                      <w:szCs w:val="20"/>
                    </w:rPr>
                    <w:t xml:space="preserve">Dr. Gabriel Wardi</w:t>
                  </w:r>
                </w:p>
                <w:p>
                  <w:pPr>
                    <w:spacing w:before="0" w:after="60"/>
                  </w:pPr>
                  <w:r>
                    <w:rPr>
                      <w:rFonts w:ascii="Arial" w:cs="Arial" w:eastAsia="Arial" w:hAnsi="Arial"/>
                      <w:i/>
                      <w:iCs/>
                      <w:color w:val="666666"/>
                      <w:sz w:val="18"/>
                      <w:szCs w:val="18"/>
                    </w:rPr>
                    <w:t xml:space="preserve">Critical Care Physician &amp; Researcher | UC San Diego</w:t>
                  </w:r>
                </w:p>
                <w:p>
                  <w:pPr>
                    <w:spacing w:before="0" w:after="60"/>
                  </w:pPr>
                  <w:r>
                    <w:rPr>
                      <w:rFonts w:ascii="Arial" w:cs="Arial" w:eastAsia="Arial" w:hAnsi="Arial"/>
                      <w:b/>
                      <w:bCs/>
                      <w:color w:val="1B7A7A"/>
                      <w:sz w:val="19"/>
                      <w:szCs w:val="19"/>
                    </w:rPr>
                    <w:t xml:space="preserve">Focus: </w:t>
                  </w:r>
                  <w:r>
                    <w:rPr>
                      <w:rFonts w:ascii="Arial" w:cs="Arial" w:eastAsia="Arial" w:hAnsi="Arial"/>
                      <w:color w:val="1A1A2E"/>
                      <w:sz w:val="19"/>
                      <w:szCs w:val="19"/>
                    </w:rPr>
                    <w:t xml:space="preserve">AI in the ICU: how predictive models are changing decisions in high-stakes care</w:t>
                  </w:r>
                </w:p>
                <w:p>
                  <w:pPr>
                    <w:spacing w:before="0" w:after="60"/>
                  </w:pPr>
                  <w:r>
                    <w:rPr>
                      <w:rFonts w:ascii="Arial" w:cs="Arial" w:eastAsia="Arial" w:hAnsi="Arial"/>
                      <w:i/>
                      <w:iCs/>
                      <w:color w:val="666666"/>
                      <w:sz w:val="18"/>
                      <w:szCs w:val="18"/>
                    </w:rPr>
                    <w:t xml:space="preserve">“Would you want a doctor to follow an AI’s recommendation, even if they weren’t sure why it made it?”</w:t>
                  </w:r>
                </w:p>
                <w:p>
                  <w:pPr>
                    <w:spacing w:before="0" w:after="0"/>
                  </w:pPr>
                  <w:r>
                    <w:rPr>
                      <w:rFonts w:ascii="Arial" w:cs="Arial" w:eastAsia="Arial" w:hAnsi="Arial"/>
                      <w:b/>
                      <w:bCs/>
                      <w:color w:val="1B7A7A"/>
                      <w:sz w:val="19"/>
                      <w:szCs w:val="19"/>
                    </w:rPr>
                    <w:t xml:space="preserve">Discussion Prompt: </w:t>
                  </w:r>
                  <w:r>
                    <w:rPr>
                      <w:rFonts w:ascii="Arial" w:cs="Arial" w:eastAsia="Arial" w:hAnsi="Arial"/>
                      <w:color w:val="1A1A2E"/>
                      <w:sz w:val="19"/>
                      <w:szCs w:val="19"/>
                    </w:rPr>
                    <w:t xml:space="preserve">If an AI model predicts a patient will deteriorate in 6 hours, what should a doctor do with that information? Who is responsible for the outcome?</w:t>
                  </w:r>
                </w:p>
              </w:tc>
            </w:tr>
          </w:tbl>
          <w:p>
            <w:pPr>
              <w:spacing w:before="120" w:after="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none" w:color="FFFFFF" w:sz="0"/>
                    <w:left w:val="none" w:color="FFFFFF" w:sz="0"/>
                    <w:bottom w:val="none" w:color="FFFFFF" w:sz="0"/>
                    <w:right w:val="none" w:color="FFFFFF" w:sz="0"/>
                  </w:tcBorders>
                  <w:shd w:fill="E8F4F4" w:val="clear"/>
                  <w:tcMar>
                    <w:top w:type="dxa" w:w="140"/>
                    <w:left w:type="dxa" w:w="180"/>
                    <w:bottom w:type="dxa" w:w="140"/>
                    <w:right w:type="dxa" w:w="180"/>
                  </w:tcMar>
                </w:tcPr>
                <w:p>
                  <w:pPr>
                    <w:spacing w:before="0" w:after="40"/>
                  </w:pPr>
                  <w:r>
                    <w:rPr>
                      <w:rFonts w:ascii="Arial" w:cs="Arial" w:eastAsia="Arial" w:hAnsi="Arial"/>
                      <w:b/>
                      <w:bCs/>
                      <w:color w:val="1B7A7A"/>
                      <w:sz w:val="20"/>
                      <w:szCs w:val="20"/>
                    </w:rPr>
                    <w:t xml:space="preserve">Episode 4: </w:t>
                  </w:r>
                  <w:r>
                    <w:rPr>
                      <w:rFonts w:ascii="Arial" w:cs="Arial" w:eastAsia="Arial" w:hAnsi="Arial"/>
                      <w:b/>
                      <w:bCs/>
                      <w:color w:val="1A1A2E"/>
                      <w:sz w:val="20"/>
                      <w:szCs w:val="20"/>
                    </w:rPr>
                    <w:t xml:space="preserve">Dr. Natalie Pageler</w:t>
                  </w:r>
                </w:p>
                <w:p>
                  <w:pPr>
                    <w:spacing w:before="0" w:after="60"/>
                  </w:pPr>
                  <w:r>
                    <w:rPr>
                      <w:rFonts w:ascii="Arial" w:cs="Arial" w:eastAsia="Arial" w:hAnsi="Arial"/>
                      <w:i/>
                      <w:iCs/>
                      <w:color w:val="666666"/>
                      <w:sz w:val="18"/>
                      <w:szCs w:val="18"/>
                    </w:rPr>
                    <w:t xml:space="preserve">Chief Health Informatics Officer | Stanford Children’s Health</w:t>
                  </w:r>
                </w:p>
                <w:p>
                  <w:pPr>
                    <w:spacing w:before="0" w:after="60"/>
                  </w:pPr>
                  <w:r>
                    <w:rPr>
                      <w:rFonts w:ascii="Arial" w:cs="Arial" w:eastAsia="Arial" w:hAnsi="Arial"/>
                      <w:b/>
                      <w:bCs/>
                      <w:color w:val="1B7A7A"/>
                      <w:sz w:val="19"/>
                      <w:szCs w:val="19"/>
                    </w:rPr>
                    <w:t xml:space="preserve">Focus: </w:t>
                  </w:r>
                  <w:r>
                    <w:rPr>
                      <w:rFonts w:ascii="Arial" w:cs="Arial" w:eastAsia="Arial" w:hAnsi="Arial"/>
                      <w:color w:val="1A1A2E"/>
                      <w:sz w:val="19"/>
                      <w:szCs w:val="19"/>
                    </w:rPr>
                    <w:t xml:space="preserve">Designing AI tools that clinicians actually trust and use in pediatric care</w:t>
                  </w:r>
                </w:p>
                <w:p>
                  <w:pPr>
                    <w:spacing w:before="0" w:after="60"/>
                  </w:pPr>
                  <w:r>
                    <w:rPr>
                      <w:rFonts w:ascii="Arial" w:cs="Arial" w:eastAsia="Arial" w:hAnsi="Arial"/>
                      <w:i/>
                      <w:iCs/>
                      <w:color w:val="666666"/>
                      <w:sz w:val="18"/>
                      <w:szCs w:val="18"/>
                    </w:rPr>
                    <w:t xml:space="preserve">“What’s the difference between a tool that’s technically accurate and one that’s actually useful?”</w:t>
                  </w:r>
                </w:p>
                <w:p>
                  <w:pPr>
                    <w:spacing w:before="0" w:after="0"/>
                  </w:pPr>
                  <w:r>
                    <w:rPr>
                      <w:rFonts w:ascii="Arial" w:cs="Arial" w:eastAsia="Arial" w:hAnsi="Arial"/>
                      <w:b/>
                      <w:bCs/>
                      <w:color w:val="1B7A7A"/>
                      <w:sz w:val="19"/>
                      <w:szCs w:val="19"/>
                    </w:rPr>
                    <w:t xml:space="preserve">Discussion Prompt: </w:t>
                  </w:r>
                  <w:r>
                    <w:rPr>
                      <w:rFonts w:ascii="Arial" w:cs="Arial" w:eastAsia="Arial" w:hAnsi="Arial"/>
                      <w:color w:val="1A1A2E"/>
                      <w:sz w:val="19"/>
                      <w:szCs w:val="19"/>
                    </w:rPr>
                    <w:t xml:space="preserve">Why do well-designed AI tools sometimes get ignored by doctors? What does it take to build something people trust enough to act on?</w:t>
                  </w:r>
                </w:p>
              </w:tc>
            </w:tr>
          </w:tbl>
          <w:p>
            <w:pPr>
              <w:spacing w:before="120" w:after="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none" w:color="FFFFFF" w:sz="0"/>
                    <w:left w:val="none" w:color="FFFFFF" w:sz="0"/>
                    <w:bottom w:val="none" w:color="FFFFFF" w:sz="0"/>
                    <w:right w:val="none" w:color="FFFFFF" w:sz="0"/>
                  </w:tcBorders>
                  <w:shd w:fill="E8F4F4" w:val="clear"/>
                  <w:tcMar>
                    <w:top w:type="dxa" w:w="140"/>
                    <w:left w:type="dxa" w:w="180"/>
                    <w:bottom w:type="dxa" w:w="140"/>
                    <w:right w:type="dxa" w:w="180"/>
                  </w:tcMar>
                </w:tcPr>
                <w:p>
                  <w:pPr>
                    <w:spacing w:before="0" w:after="40"/>
                  </w:pPr>
                  <w:r>
                    <w:rPr>
                      <w:rFonts w:ascii="Arial" w:cs="Arial" w:eastAsia="Arial" w:hAnsi="Arial"/>
                      <w:b/>
                      <w:bCs/>
                      <w:color w:val="1B7A7A"/>
                      <w:sz w:val="20"/>
                      <w:szCs w:val="20"/>
                    </w:rPr>
                    <w:t xml:space="preserve">Episode 5: </w:t>
                  </w:r>
                  <w:r>
                    <w:rPr>
                      <w:rFonts w:ascii="Arial" w:cs="Arial" w:eastAsia="Arial" w:hAnsi="Arial"/>
                      <w:b/>
                      <w:bCs/>
                      <w:color w:val="1A1A2E"/>
                      <w:sz w:val="20"/>
                      <w:szCs w:val="20"/>
                    </w:rPr>
                    <w:t xml:space="preserve">Erin Holve</w:t>
                  </w:r>
                </w:p>
                <w:p>
                  <w:pPr>
                    <w:spacing w:before="0" w:after="60"/>
                  </w:pPr>
                  <w:r>
                    <w:rPr>
                      <w:rFonts w:ascii="Arial" w:cs="Arial" w:eastAsia="Arial" w:hAnsi="Arial"/>
                      <w:i/>
                      <w:iCs/>
                      <w:color w:val="666666"/>
                      <w:sz w:val="18"/>
                      <w:szCs w:val="18"/>
                    </w:rPr>
                    <w:t xml:space="preserve">Executive Director | PCORI (Patient-Centered Outcomes Research Institute)</w:t>
                  </w:r>
                </w:p>
                <w:p>
                  <w:pPr>
                    <w:spacing w:before="0" w:after="60"/>
                  </w:pPr>
                  <w:r>
                    <w:rPr>
                      <w:rFonts w:ascii="Arial" w:cs="Arial" w:eastAsia="Arial" w:hAnsi="Arial"/>
                      <w:b/>
                      <w:bCs/>
                      <w:color w:val="1B7A7A"/>
                      <w:sz w:val="19"/>
                      <w:szCs w:val="19"/>
                    </w:rPr>
                    <w:t xml:space="preserve">Focus: </w:t>
                  </w:r>
                  <w:r>
                    <w:rPr>
                      <w:rFonts w:ascii="Arial" w:cs="Arial" w:eastAsia="Arial" w:hAnsi="Arial"/>
                      <w:color w:val="1A1A2E"/>
                      <w:sz w:val="19"/>
                      <w:szCs w:val="19"/>
                    </w:rPr>
                    <w:t xml:space="preserve">How patient-centered research shapes which AI tools get built and funded</w:t>
                  </w:r>
                </w:p>
                <w:p>
                  <w:pPr>
                    <w:spacing w:before="0" w:after="60"/>
                  </w:pPr>
                  <w:r>
                    <w:rPr>
                      <w:rFonts w:ascii="Arial" w:cs="Arial" w:eastAsia="Arial" w:hAnsi="Arial"/>
                      <w:i/>
                      <w:iCs/>
                      <w:color w:val="666666"/>
                      <w:sz w:val="18"/>
                      <w:szCs w:val="18"/>
                    </w:rPr>
                    <w:t xml:space="preserve">“If you could direct $1 billion in health research toward one problem AI might solve, what would it be and why?”</w:t>
                  </w:r>
                </w:p>
                <w:p>
                  <w:pPr>
                    <w:spacing w:before="0" w:after="0"/>
                  </w:pPr>
                  <w:r>
                    <w:rPr>
                      <w:rFonts w:ascii="Arial" w:cs="Arial" w:eastAsia="Arial" w:hAnsi="Arial"/>
                      <w:b/>
                      <w:bCs/>
                      <w:color w:val="1B7A7A"/>
                      <w:sz w:val="19"/>
                      <w:szCs w:val="19"/>
                    </w:rPr>
                    <w:t xml:space="preserve">Discussion Prompt: </w:t>
                  </w:r>
                  <w:r>
                    <w:rPr>
                      <w:rFonts w:ascii="Arial" w:cs="Arial" w:eastAsia="Arial" w:hAnsi="Arial"/>
                      <w:color w:val="1A1A2E"/>
                      <w:sz w:val="19"/>
                      <w:szCs w:val="19"/>
                    </w:rPr>
                    <w:t xml:space="preserve">Who gets to decide which health problems AI should solve? What happens when research priorities don’t match patient needs?</w:t>
                  </w:r>
                </w:p>
              </w:tc>
            </w:tr>
          </w:tbl>
          <w:p>
            <w:pPr>
              <w:spacing w:before="120" w:after="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none" w:color="FFFFFF" w:sz="0"/>
                    <w:left w:val="none" w:color="FFFFFF" w:sz="0"/>
                    <w:bottom w:val="none" w:color="FFFFFF" w:sz="0"/>
                    <w:right w:val="none" w:color="FFFFFF" w:sz="0"/>
                  </w:tcBorders>
                  <w:shd w:fill="E8F4F4" w:val="clear"/>
                  <w:tcMar>
                    <w:top w:type="dxa" w:w="140"/>
                    <w:left w:type="dxa" w:w="180"/>
                    <w:bottom w:type="dxa" w:w="140"/>
                    <w:right w:type="dxa" w:w="180"/>
                  </w:tcMar>
                </w:tcPr>
                <w:p>
                  <w:pPr>
                    <w:spacing w:before="0" w:after="40"/>
                  </w:pPr>
                  <w:r>
                    <w:rPr>
                      <w:rFonts w:ascii="Arial" w:cs="Arial" w:eastAsia="Arial" w:hAnsi="Arial"/>
                      <w:b/>
                      <w:bCs/>
                      <w:color w:val="1B7A7A"/>
                      <w:sz w:val="20"/>
                      <w:szCs w:val="20"/>
                    </w:rPr>
                    <w:t xml:space="preserve">Episode 6: </w:t>
                  </w:r>
                  <w:r>
                    <w:rPr>
                      <w:rFonts w:ascii="Arial" w:cs="Arial" w:eastAsia="Arial" w:hAnsi="Arial"/>
                      <w:b/>
                      <w:bCs/>
                      <w:color w:val="1A1A2E"/>
                      <w:sz w:val="20"/>
                      <w:szCs w:val="20"/>
                    </w:rPr>
                    <w:t xml:space="preserve">Dr. Mayank Goel</w:t>
                  </w:r>
                </w:p>
                <w:p>
                  <w:pPr>
                    <w:spacing w:before="0" w:after="60"/>
                  </w:pPr>
                  <w:r>
                    <w:rPr>
                      <w:rFonts w:ascii="Arial" w:cs="Arial" w:eastAsia="Arial" w:hAnsi="Arial"/>
                      <w:i/>
                      <w:iCs/>
                      <w:color w:val="666666"/>
                      <w:sz w:val="18"/>
                      <w:szCs w:val="18"/>
                    </w:rPr>
                    <w:t xml:space="preserve">Associate Professor, Computer Science | Carnegie Mellon University</w:t>
                  </w:r>
                </w:p>
                <w:p>
                  <w:pPr>
                    <w:spacing w:before="0" w:after="60"/>
                  </w:pPr>
                  <w:r>
                    <w:rPr>
                      <w:rFonts w:ascii="Arial" w:cs="Arial" w:eastAsia="Arial" w:hAnsi="Arial"/>
                      <w:b/>
                      <w:bCs/>
                      <w:color w:val="1B7A7A"/>
                      <w:sz w:val="19"/>
                      <w:szCs w:val="19"/>
                    </w:rPr>
                    <w:t xml:space="preserve">Focus: </w:t>
                  </w:r>
                  <w:r>
                    <w:rPr>
                      <w:rFonts w:ascii="Arial" w:cs="Arial" w:eastAsia="Arial" w:hAnsi="Arial"/>
                      <w:color w:val="1A1A2E"/>
                      <w:sz w:val="19"/>
                      <w:szCs w:val="19"/>
                    </w:rPr>
                    <w:t xml:space="preserve">Passive sensing and AI: using everyday devices to monitor health without patients noticing</w:t>
                  </w:r>
                </w:p>
                <w:p>
                  <w:pPr>
                    <w:spacing w:before="0" w:after="60"/>
                  </w:pPr>
                  <w:r>
                    <w:rPr>
                      <w:rFonts w:ascii="Arial" w:cs="Arial" w:eastAsia="Arial" w:hAnsi="Arial"/>
                      <w:i/>
                      <w:iCs/>
                      <w:color w:val="666666"/>
                      <w:sz w:val="18"/>
                      <w:szCs w:val="18"/>
                    </w:rPr>
                    <w:t xml:space="preserve">“If your device could predict a health problem weeks early, would you want to know — and who else should?”</w:t>
                  </w:r>
                </w:p>
                <w:p>
                  <w:pPr>
                    <w:spacing w:before="0" w:after="0"/>
                  </w:pPr>
                  <w:r>
                    <w:rPr>
                      <w:rFonts w:ascii="Arial" w:cs="Arial" w:eastAsia="Arial" w:hAnsi="Arial"/>
                      <w:b/>
                      <w:bCs/>
                      <w:color w:val="1B7A7A"/>
                      <w:sz w:val="19"/>
                      <w:szCs w:val="19"/>
                    </w:rPr>
                    <w:t xml:space="preserve">Discussion Prompt: </w:t>
                  </w:r>
                  <w:r>
                    <w:rPr>
                      <w:rFonts w:ascii="Arial" w:cs="Arial" w:eastAsia="Arial" w:hAnsi="Arial"/>
                      <w:color w:val="1A1A2E"/>
                      <w:sz w:val="19"/>
                      <w:szCs w:val="19"/>
                    </w:rPr>
                    <w:t xml:space="preserve">Should your phone or laptop be able to detect if you’re getting sick before you feel it? Who owns that data?</w:t>
                  </w:r>
                </w:p>
              </w:tc>
            </w:tr>
          </w:tbl>
          <w:p>
            <w:pPr>
              <w:spacing w:before="200" w:after="0"/>
            </w:pPr>
            <w:r>
              <w:t xml:space="preserve"/>
            </w:r>
          </w:p>
          <w:p>
            <w:pPr>
              <w:pBdr>
                <w:bottom w:val="single" w:color="1B7A7A" w:sz="3"/>
              </w:pBdr>
              <w:shd w:fill="1B7A7A" w:val="clear"/>
              <w:spacing w:before="200" w:after="0"/>
              <w:ind w:left="120" w:right="120"/>
            </w:pPr>
            <w:r>
              <w:rPr>
                <w:rFonts w:ascii="Arial" w:cs="Arial" w:eastAsia="Arial" w:hAnsi="Arial"/>
                <w:b/>
                <w:bCs/>
                <w:color w:val="FFFFFF"/>
                <w:sz w:val="22"/>
                <w:szCs w:val="22"/>
              </w:rPr>
              <w:t xml:space="preserve">CLASSROOM ACTIVITIES</w:t>
            </w:r>
          </w:p>
          <w:p>
            <w:pPr>
              <w:spacing w:before="100" w:after="0"/>
            </w:pPr>
            <w:r>
              <w:t xml:space="preserve"/>
            </w:r>
          </w:p>
          <w:p>
            <w:pPr>
              <w:spacing w:before="80" w:after="60"/>
              <w:ind w:left="120"/>
            </w:pPr>
            <w:r>
              <w:rPr>
                <w:rFonts w:ascii="Arial" w:cs="Arial" w:eastAsia="Arial" w:hAnsi="Arial"/>
                <w:b/>
                <w:bCs/>
                <w:color w:val="1B7A7A"/>
                <w:sz w:val="22"/>
                <w:szCs w:val="22"/>
              </w:rPr>
              <w:t xml:space="preserve">Activity 1: Career Spark (15 min)</w:t>
            </w:r>
          </w:p>
          <w:p>
            <w:pPr>
              <w:spacing w:before="60" w:after="60"/>
              <w:ind w:left="120" w:right="120"/>
            </w:pPr>
            <w:r>
              <w:rPr>
                <w:rFonts w:ascii="Arial" w:cs="Arial" w:eastAsia="Arial" w:hAnsi="Arial"/>
                <w:color w:val="1A1A2E"/>
                <w:sz w:val="20"/>
                <w:szCs w:val="20"/>
              </w:rPr>
              <w:t xml:space="preserve">After listening to one episode, students write for 5 minutes on: What surprised me. What I’m still wondering. One career from the map that now seems more interesting. Share in pairs, then open to full group.</w:t>
            </w:r>
          </w:p>
          <w:p>
            <w:pPr>
              <w:spacing w:before="100" w:after="0"/>
            </w:pPr>
            <w:r>
              <w:t xml:space="preserve"/>
            </w:r>
          </w:p>
          <w:p>
            <w:pPr>
              <w:spacing w:before="80" w:after="60"/>
              <w:ind w:left="120"/>
            </w:pPr>
            <w:r>
              <w:rPr>
                <w:rFonts w:ascii="Arial" w:cs="Arial" w:eastAsia="Arial" w:hAnsi="Arial"/>
                <w:b/>
                <w:bCs/>
                <w:color w:val="1B7A7A"/>
                <w:sz w:val="22"/>
                <w:szCs w:val="22"/>
              </w:rPr>
              <w:t xml:space="preserve">Activity 2: The Trust Question (20 min)</w:t>
            </w:r>
          </w:p>
          <w:p>
            <w:pPr>
              <w:spacing w:before="60" w:after="60"/>
              <w:ind w:left="120" w:right="120"/>
            </w:pPr>
            <w:r>
              <w:rPr>
                <w:rFonts w:ascii="Arial" w:cs="Arial" w:eastAsia="Arial" w:hAnsi="Arial"/>
                <w:color w:val="1A1A2E"/>
                <w:sz w:val="20"/>
                <w:szCs w:val="20"/>
              </w:rPr>
              <w:t xml:space="preserve">Present a scenario: An AI model says a patient has a 90% chance of a heart attack in the next 48 hours. The doctor disagrees based on clinical intuition. What should happen? Students argue in small groups, then debrief. Connects to Episodes 3 and 4.</w:t>
            </w:r>
          </w:p>
          <w:p>
            <w:pPr>
              <w:spacing w:before="100" w:after="0"/>
            </w:pPr>
            <w:r>
              <w:t xml:space="preserve"/>
            </w:r>
          </w:p>
          <w:p>
            <w:pPr>
              <w:spacing w:before="80" w:after="60"/>
              <w:ind w:left="120"/>
            </w:pPr>
            <w:r>
              <w:rPr>
                <w:rFonts w:ascii="Arial" w:cs="Arial" w:eastAsia="Arial" w:hAnsi="Arial"/>
                <w:b/>
                <w:bCs/>
                <w:color w:val="1B7A7A"/>
                <w:sz w:val="22"/>
                <w:szCs w:val="22"/>
              </w:rPr>
              <w:t xml:space="preserve">Activity 3: Design the Job (25 min)</w:t>
            </w:r>
          </w:p>
          <w:p>
            <w:pPr>
              <w:spacing w:before="60" w:after="60"/>
              <w:ind w:left="120" w:right="120"/>
            </w:pPr>
            <w:r>
              <w:rPr>
                <w:rFonts w:ascii="Arial" w:cs="Arial" w:eastAsia="Arial" w:hAnsi="Arial"/>
                <w:color w:val="1A1A2E"/>
                <w:sz w:val="20"/>
                <w:szCs w:val="20"/>
              </w:rPr>
              <w:t xml:space="preserve">Students pick one career from the job map and redesign it for 2035. What tasks does AI handle? What does the human do? What new skills are required? What new ethical questions arise? Present to class in 2 minutes.</w:t>
            </w:r>
          </w:p>
          <w:p>
            <w:pPr>
              <w:spacing w:before="100" w:after="0"/>
            </w:pPr>
            <w:r>
              <w:t xml:space="preserve"/>
            </w:r>
          </w:p>
          <w:p>
            <w:pPr>
              <w:spacing w:before="80" w:after="60"/>
              <w:ind w:left="120"/>
            </w:pPr>
            <w:r>
              <w:rPr>
                <w:rFonts w:ascii="Arial" w:cs="Arial" w:eastAsia="Arial" w:hAnsi="Arial"/>
                <w:b/>
                <w:bCs/>
                <w:color w:val="1B7A7A"/>
                <w:sz w:val="22"/>
                <w:szCs w:val="22"/>
              </w:rPr>
              <w:t xml:space="preserve">Final Reflection (After all 6 episodes)</w:t>
            </w:r>
          </w:p>
          <w:p>
            <w:pPr>
              <w:spacing w:before="60" w:after="60"/>
              <w:ind w:left="120" w:right="120"/>
            </w:pPr>
            <w:r>
              <w:rPr>
                <w:rFonts w:ascii="Arial" w:cs="Arial" w:eastAsia="Arial" w:hAnsi="Arial"/>
                <w:color w:val="1A1A2E"/>
                <w:sz w:val="20"/>
                <w:szCs w:val="20"/>
              </w:rPr>
              <w:t xml:space="preserve">Students write 1 page on: Which guest’s work most surprised you and why? What’s one thing you’ll think about differently when you visit a doctor, hospital, or health app? What question do you still have that none of the guests answered?</w:t>
            </w:r>
          </w:p>
          <w:p>
            <w:pPr>
              <w:spacing w:before="200" w:after="0"/>
            </w:pPr>
            <w:r>
              <w:t xml:space="preserve"/>
            </w:r>
          </w:p>
          <w:p>
            <w:pPr>
              <w:spacing w:before="0" w:after="80"/>
            </w:pPr>
            <w:r>
              <w:rPr>
                <w:rFonts w:ascii="Arial" w:cs="Arial" w:eastAsia="Arial" w:hAnsi="Arial"/>
                <w:b/>
                <w:bCs/>
                <w:color w:val="1B7A7A"/>
                <w:sz w:val="20"/>
                <w:szCs w:val="20"/>
              </w:rPr>
              <w:t xml:space="preserve">ABOUT THE PODCAST</w:t>
            </w:r>
          </w:p>
          <w:p>
            <w:pPr>
              <w:spacing w:before="0" w:after="80"/>
            </w:pPr>
            <w:r>
              <w:rPr>
                <w:rFonts w:ascii="Arial" w:cs="Arial" w:eastAsia="Arial" w:hAnsi="Arial"/>
                <w:color w:val="1A1A2E"/>
                <w:sz w:val="20"/>
                <w:szCs w:val="20"/>
              </w:rPr>
              <w:t xml:space="preserve">Paths of Curiosity in an AI World is a student-created podcast built to help students, families, and advisors understand how AI is reshaping real careers — before students ever walk across a graduation stage. Created and hosted by two sisters, the show releases one focused mini-series per quarter, each covering a different professional domain.</w:t>
            </w:r>
          </w:p>
          <w:p>
            <w:pPr>
              <w:spacing w:before="0" w:after="80"/>
            </w:pPr>
            <w:r>
              <w:rPr>
                <w:rFonts w:ascii="Arial" w:cs="Arial" w:eastAsia="Arial" w:hAnsi="Arial"/>
                <w:b/>
                <w:bCs/>
                <w:color w:val="1B7A7A"/>
                <w:sz w:val="20"/>
                <w:szCs w:val="20"/>
              </w:rPr>
              <w:t xml:space="preserve">Q2 — AI in Law, Justice &amp; Governance: </w:t>
            </w:r>
            <w:r>
              <w:rPr>
                <w:rFonts w:ascii="Arial" w:cs="Arial" w:eastAsia="Arial" w:hAnsi="Arial"/>
                <w:color w:val="1A1A2E"/>
                <w:sz w:val="20"/>
                <w:szCs w:val="20"/>
              </w:rPr>
              <w:t xml:space="preserve">Launching next quarter. Guests include UC Irvine, Brookings Institution, and University of Waterloo.</w:t>
            </w:r>
          </w:p>
          <w:p>
            <w:r>
              <w:rPr>
                <w:rFonts w:ascii="Arial" w:cs="Arial" w:eastAsia="Arial" w:hAnsi="Arial"/>
                <w:b/>
                <w:bCs/>
                <w:color w:val="1A1A2E"/>
                <w:sz w:val="20"/>
                <w:szCs w:val="20"/>
              </w:rPr>
              <w:t xml:space="preserve">Find the podcast: </w:t>
            </w:r>
            <w:r>
              <w:rPr>
                <w:rFonts w:ascii="Arial" w:cs="Arial" w:eastAsia="Arial" w:hAnsi="Arial"/>
                <w:color w:val="1B7A7A"/>
                <w:sz w:val="20"/>
                <w:szCs w:val="20"/>
              </w:rPr>
              <w:t xml:space="preserve">Apple Podcasts  •  Spotify  •  YouTube  •  pathsofcuriosity.com</w:t>
            </w:r>
          </w:p>
        </w:tc>
      </w:tr>
    </w:tbl>
    <w:p>
      <w:pPr>
        <w:spacing w:before="160" w:after="0"/>
      </w:pPr>
      <w:r>
        <w:t xml:space="preserve"/>
      </w:r>
    </w:p>
    <w:p>
      <w:pPr>
        <w:ind w:left="120" w:right="120"/>
        <w:jc w:val="center"/>
      </w:pPr>
      <w:r>
        <w:rPr>
          <w:rFonts w:ascii="Arial" w:cs="Arial" w:eastAsia="Arial" w:hAnsi="Arial"/>
          <w:i/>
          <w:iCs/>
          <w:color w:val="666666"/>
          <w:sz w:val="17"/>
          <w:szCs w:val="17"/>
        </w:rPr>
        <w:t xml:space="preserve">This guide may be freely reproduced for educational purposes. For school or district licensing, bulk downloads, or to bring the podcast into your curriculum, contact us at pathsofcuriosity.com</w:t>
      </w:r>
    </w:p>
    <w:sectPr>
      <w:headerReference w:type="default" r:id="rId6"/>
      <w:footerReference w:type="default" r:id="rId7"/>
      <w:pgSz w:w="12240" w:h="15840" w:orient="portrait"/>
      <w:pgMar w:top="1080" w:right="1080" w:bottom="1080" w:left="108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Bdr>
        <w:top w:val="single" w:color="B8DEDE" w:sz="2"/>
      </w:pBdr>
      <w:spacing w:before="80"/>
    </w:pPr>
    <w:r>
      <w:rPr>
        <w:rFonts w:ascii="Arial" w:cs="Arial" w:eastAsia="Arial" w:hAnsi="Arial"/>
        <w:color w:val="666666"/>
        <w:sz w:val="16"/>
        <w:szCs w:val="16"/>
      </w:rPr>
      <w:t xml:space="preserve">pathsofcuriosity.com     |     For educational use     |     Page </w:t>
    </w:r>
    <w:r>
      <w:rPr>
        <w:rFonts w:ascii="Arial" w:cs="Arial" w:eastAsia="Arial" w:hAnsi="Arial"/>
        <w:color w:val="666666"/>
        <w:sz w:val="16"/>
        <w:szCs w:val="16"/>
      </w:rPr>
      <w:t xml:space="preserve"/>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pPr>
      <w:pBdr>
        <w:bottom w:val="single" w:color="B8DEDE" w:sz="3"/>
      </w:pBdr>
      <w:spacing w:after="0"/>
    </w:pPr>
    <w:r>
      <w:rPr>
        <w:rFonts w:ascii="Arial" w:cs="Arial" w:eastAsia="Arial" w:hAnsi="Arial"/>
        <w:b/>
        <w:bCs/>
        <w:color w:val="1B7A7A"/>
        <w:sz w:val="18"/>
        <w:szCs w:val="18"/>
      </w:rPr>
      <w:t xml:space="preserve">PATHS OF CURIOSITY IN AN AI WORLD</w:t>
    </w:r>
    <w:r>
      <w:rPr>
        <w:rFonts w:ascii="Arial" w:cs="Arial" w:eastAsia="Arial" w:hAnsi="Arial"/>
        <w:color w:val="666666"/>
        <w:sz w:val="18"/>
        <w:szCs w:val="18"/>
      </w:rPr>
      <w:t xml:space="preserve">     |     Educator Guide: AI in Healthcare</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bullet"/>
      <w:lvlText w:val="•"/>
      <w:lvlJc w:val="left"/>
      <w:pPr>
        <w:ind w:left="840" w:hanging="360"/>
      </w:pPr>
    </w:lvl>
  </w:abstractNum>
  <w:abstractNum w:abstractNumId="3" w15:restartNumberingAfterBreak="0">
    <w:multiLevelType w:val="hybridMultilevel"/>
    <w:lvl w:ilvl="0" w15:tentative="1">
      <w:start w:val="1"/>
      <w:numFmt w:val="decimal"/>
      <w:lvlText w:val="%1."/>
      <w:lvlJc w:val="left"/>
      <w:pPr>
        <w:ind w:left="840" w:hanging="360"/>
      </w:pPr>
    </w:lvl>
  </w:abstractNum>
  <w:num w:numId="1">
    <w:abstractNumId w:val="1"/>
    <w:lvlOverride w:ilvl="0">
      <w:startOverride w:val="1"/>
    </w:lvlOverride>
  </w:num>
  <w:num w:numId="2">
    <w:abstractNumId w:val="2"/>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cs="Arial" w:eastAsia="Arial" w:hAnsi="Arial"/>
        <w:sz w:val="20"/>
        <w:szCs w:val="20"/>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Heading1">
    <w:name w:val="Heading 1"/>
    <w:basedOn w:val="Normal"/>
    <w:next w:val="Normal"/>
    <w:qFormat/>
    <w:pPr>
      <w:spacing w:before="240" w:after="120"/>
      <w:outlineLvl w:val="0"/>
    </w:pPr>
    <w:rPr>
      <w:rFonts w:ascii="Arial" w:cs="Arial" w:eastAsia="Arial" w:hAnsi="Arial"/>
      <w:b/>
      <w:bCs/>
      <w:color w:val="1A1A2E"/>
      <w:sz w:val="36"/>
      <w:szCs w:val="36"/>
    </w:rPr>
  </w:style>
  <w:style w:type="paragraph" w:styleId="Heading2">
    <w:name w:val="Heading 2"/>
    <w:basedOn w:val="Normal"/>
    <w:next w:val="Normal"/>
    <w:qFormat/>
    <w:pPr>
      <w:spacing w:before="200" w:after="80"/>
      <w:outlineLvl w:val="1"/>
    </w:pPr>
    <w:rPr>
      <w:rFonts w:ascii="Arial" w:cs="Arial" w:eastAsia="Arial" w:hAnsi="Arial"/>
      <w:b/>
      <w:bCs/>
      <w:color w:val="1B7A7A"/>
      <w:sz w:val="26"/>
      <w:szCs w:val="26"/>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 Id="rId6" Type="http://schemas.openxmlformats.org/officeDocument/2006/relationships/header" Target="header1.xml"/><Relationship Id="rId7" Type="http://schemas.openxmlformats.org/officeDocument/2006/relationships/footer" Target="footer1.xml"/><Relationship Id="rId8" Type="http://schemas.openxmlformats.org/officeDocument/2006/relationships/fontTable" Target="fontTable.xml"/></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2026-02-20T08:00:13.799Z</dcterms:created>
  <dcterms:modified xsi:type="dcterms:W3CDTF">2026-02-20T08:00:13.800Z</dcterms:modified>
</cp:coreProperties>
</file>

<file path=docProps/custom.xml><?xml version="1.0" encoding="utf-8"?>
<Properties xmlns="http://schemas.openxmlformats.org/officeDocument/2006/custom-properties" xmlns:vt="http://schemas.openxmlformats.org/officeDocument/2006/docPropsVTypes"/>
</file>